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4E41" w14:textId="5E04FDF8" w:rsidR="000B2DB8" w:rsidRDefault="000B2DB8"/>
    <w:p w14:paraId="30F482AB" w14:textId="77777777" w:rsidR="00A7030B" w:rsidRPr="005F6B63" w:rsidRDefault="00A7030B" w:rsidP="00A7030B">
      <w:pPr>
        <w:rPr>
          <w:sz w:val="40"/>
          <w:szCs w:val="40"/>
        </w:rPr>
      </w:pPr>
      <w:r w:rsidRPr="005F6B63">
        <w:rPr>
          <w:sz w:val="40"/>
          <w:szCs w:val="40"/>
        </w:rPr>
        <w:t>Kunnen wij dit met u afspreken?</w:t>
      </w:r>
    </w:p>
    <w:p w14:paraId="2F4596E4" w14:textId="77777777" w:rsidR="00A7030B" w:rsidRDefault="00A7030B" w:rsidP="00A7030B"/>
    <w:p w14:paraId="1BBA6838" w14:textId="77777777" w:rsidR="00A7030B" w:rsidRPr="005F6B63" w:rsidRDefault="00A7030B" w:rsidP="00A7030B">
      <w:pPr>
        <w:rPr>
          <w:b/>
          <w:bCs/>
          <w:sz w:val="22"/>
          <w:szCs w:val="22"/>
        </w:rPr>
      </w:pPr>
      <w:r w:rsidRPr="005F6B63">
        <w:rPr>
          <w:b/>
          <w:bCs/>
          <w:sz w:val="22"/>
          <w:szCs w:val="22"/>
        </w:rPr>
        <w:t xml:space="preserve">Een goed geïnformeerde patiënt en een goede samenwerking tussen orthodontist, patiënt en ouders of voogd is van groot belang voor een geslaagd </w:t>
      </w:r>
      <w:proofErr w:type="spellStart"/>
      <w:r w:rsidRPr="005F6B63">
        <w:rPr>
          <w:b/>
          <w:bCs/>
          <w:sz w:val="22"/>
          <w:szCs w:val="22"/>
        </w:rPr>
        <w:t>orthodontische</w:t>
      </w:r>
      <w:proofErr w:type="spellEnd"/>
      <w:r w:rsidRPr="005F6B63">
        <w:rPr>
          <w:b/>
          <w:bCs/>
          <w:sz w:val="22"/>
          <w:szCs w:val="22"/>
        </w:rPr>
        <w:t xml:space="preserve"> behandelresultaat. Daarom is onderstaande informatie belangrijk voor iedereen die een </w:t>
      </w:r>
      <w:proofErr w:type="spellStart"/>
      <w:r w:rsidRPr="005F6B63">
        <w:rPr>
          <w:b/>
          <w:bCs/>
          <w:sz w:val="22"/>
          <w:szCs w:val="22"/>
        </w:rPr>
        <w:t>orthodontische</w:t>
      </w:r>
      <w:proofErr w:type="spellEnd"/>
      <w:r w:rsidRPr="005F6B63">
        <w:rPr>
          <w:b/>
          <w:bCs/>
          <w:sz w:val="22"/>
          <w:szCs w:val="22"/>
        </w:rPr>
        <w:t xml:space="preserve"> behandeling bij </w:t>
      </w:r>
      <w:r>
        <w:rPr>
          <w:b/>
          <w:bCs/>
          <w:sz w:val="22"/>
          <w:szCs w:val="22"/>
        </w:rPr>
        <w:t>Orthodontiepraktijk Amsterdam Zuidoost</w:t>
      </w:r>
      <w:r w:rsidRPr="005F6B63">
        <w:rPr>
          <w:b/>
          <w:bCs/>
          <w:sz w:val="22"/>
          <w:szCs w:val="22"/>
        </w:rPr>
        <w:t xml:space="preserve"> overweegt.</w:t>
      </w:r>
    </w:p>
    <w:p w14:paraId="593CF972" w14:textId="77777777" w:rsidR="00A7030B" w:rsidRPr="005F6B63" w:rsidRDefault="00A7030B" w:rsidP="00A7030B">
      <w:pPr>
        <w:rPr>
          <w:sz w:val="22"/>
          <w:szCs w:val="22"/>
        </w:rPr>
      </w:pPr>
    </w:p>
    <w:p w14:paraId="133A60BC" w14:textId="77777777" w:rsidR="00A7030B" w:rsidRPr="005F6B63" w:rsidRDefault="00A7030B" w:rsidP="00A7030B">
      <w:pPr>
        <w:rPr>
          <w:sz w:val="22"/>
          <w:szCs w:val="22"/>
        </w:rPr>
      </w:pPr>
    </w:p>
    <w:p w14:paraId="419DC95D" w14:textId="77777777" w:rsidR="00A7030B" w:rsidRPr="005F6B63" w:rsidRDefault="00A7030B" w:rsidP="00A7030B">
      <w:pPr>
        <w:rPr>
          <w:b/>
          <w:bCs/>
          <w:sz w:val="22"/>
          <w:szCs w:val="22"/>
        </w:rPr>
      </w:pPr>
      <w:r w:rsidRPr="005F6B63">
        <w:rPr>
          <w:b/>
          <w:bCs/>
          <w:sz w:val="22"/>
          <w:szCs w:val="22"/>
        </w:rPr>
        <w:t>Belangrijk</w:t>
      </w:r>
    </w:p>
    <w:p w14:paraId="5D42D00C" w14:textId="77777777" w:rsidR="00A7030B" w:rsidRPr="005F6B63" w:rsidRDefault="00A7030B" w:rsidP="00A7030B">
      <w:pPr>
        <w:rPr>
          <w:sz w:val="22"/>
          <w:szCs w:val="22"/>
        </w:rPr>
      </w:pPr>
      <w:r w:rsidRPr="005F6B63">
        <w:rPr>
          <w:sz w:val="22"/>
          <w:szCs w:val="22"/>
        </w:rPr>
        <w:t xml:space="preserve">Een </w:t>
      </w:r>
      <w:proofErr w:type="spellStart"/>
      <w:r w:rsidRPr="005F6B63">
        <w:rPr>
          <w:sz w:val="22"/>
          <w:szCs w:val="22"/>
        </w:rPr>
        <w:t>orthodontische</w:t>
      </w:r>
      <w:proofErr w:type="spellEnd"/>
      <w:r w:rsidRPr="005F6B63">
        <w:rPr>
          <w:sz w:val="22"/>
          <w:szCs w:val="22"/>
        </w:rPr>
        <w:t xml:space="preserve"> behandeling kan alleen tot een goed einde gebracht worden als volledige medewerking wordt gegeven. Gebrek hieraan kan leiden tot het verlengen van de behandelduur en/of het niet bereiken van het beoogde resultaat.</w:t>
      </w:r>
    </w:p>
    <w:p w14:paraId="67343F56" w14:textId="77777777" w:rsidR="00A7030B" w:rsidRPr="005F6B63" w:rsidRDefault="00A7030B" w:rsidP="00A7030B">
      <w:pPr>
        <w:rPr>
          <w:sz w:val="22"/>
          <w:szCs w:val="22"/>
        </w:rPr>
      </w:pPr>
      <w:r w:rsidRPr="005F6B63">
        <w:rPr>
          <w:sz w:val="22"/>
          <w:szCs w:val="22"/>
        </w:rPr>
        <w:t xml:space="preserve">Volg de instructies op van de orthodontist en </w:t>
      </w:r>
      <w:proofErr w:type="spellStart"/>
      <w:r w:rsidRPr="005F6B63">
        <w:rPr>
          <w:sz w:val="22"/>
          <w:szCs w:val="22"/>
        </w:rPr>
        <w:t>ortho</w:t>
      </w:r>
      <w:proofErr w:type="spellEnd"/>
      <w:r w:rsidRPr="005F6B63">
        <w:rPr>
          <w:sz w:val="22"/>
          <w:szCs w:val="22"/>
        </w:rPr>
        <w:t xml:space="preserve">-assistenten. Draag de beugel of andere apparatuur zoals voorgeschreven. </w:t>
      </w:r>
    </w:p>
    <w:p w14:paraId="5A6EC46C" w14:textId="77777777" w:rsidR="00A7030B" w:rsidRPr="005F6B63" w:rsidRDefault="00A7030B" w:rsidP="00A7030B">
      <w:pPr>
        <w:rPr>
          <w:sz w:val="22"/>
          <w:szCs w:val="22"/>
        </w:rPr>
      </w:pPr>
    </w:p>
    <w:p w14:paraId="66723893" w14:textId="77777777" w:rsidR="00A7030B" w:rsidRPr="005F6B63" w:rsidRDefault="00A7030B" w:rsidP="00A7030B">
      <w:pPr>
        <w:rPr>
          <w:b/>
          <w:bCs/>
          <w:sz w:val="22"/>
          <w:szCs w:val="22"/>
        </w:rPr>
      </w:pPr>
      <w:r w:rsidRPr="005F6B63">
        <w:rPr>
          <w:b/>
          <w:bCs/>
          <w:sz w:val="22"/>
          <w:szCs w:val="22"/>
        </w:rPr>
        <w:t>Vakantie of ziekte</w:t>
      </w:r>
    </w:p>
    <w:p w14:paraId="46F15B55" w14:textId="77777777" w:rsidR="00A7030B" w:rsidRPr="005F6B63" w:rsidRDefault="00A7030B" w:rsidP="00A7030B">
      <w:pPr>
        <w:rPr>
          <w:sz w:val="22"/>
          <w:szCs w:val="22"/>
        </w:rPr>
      </w:pPr>
      <w:r w:rsidRPr="005F6B63">
        <w:rPr>
          <w:sz w:val="22"/>
          <w:szCs w:val="22"/>
        </w:rPr>
        <w:t>Vakantie en ziekte zijn geen geldige redenen om de beugel (apparatuur) niet of minder goed te verzorgen. Bij twijfel, neemt u contact op met de orthodontiepraktijk waar u behandeld wordt.</w:t>
      </w:r>
    </w:p>
    <w:p w14:paraId="3449B65A" w14:textId="77777777" w:rsidR="00A7030B" w:rsidRPr="005F6B63" w:rsidRDefault="00A7030B" w:rsidP="00A7030B">
      <w:pPr>
        <w:rPr>
          <w:sz w:val="22"/>
          <w:szCs w:val="22"/>
        </w:rPr>
      </w:pPr>
    </w:p>
    <w:p w14:paraId="0AE578CF" w14:textId="77777777" w:rsidR="00A7030B" w:rsidRPr="005F6B63" w:rsidRDefault="00A7030B" w:rsidP="00A7030B">
      <w:pPr>
        <w:rPr>
          <w:b/>
          <w:bCs/>
          <w:sz w:val="22"/>
          <w:szCs w:val="22"/>
        </w:rPr>
      </w:pPr>
      <w:r w:rsidRPr="005F6B63">
        <w:rPr>
          <w:b/>
          <w:bCs/>
          <w:sz w:val="22"/>
          <w:szCs w:val="22"/>
        </w:rPr>
        <w:t>Mondhygiëne</w:t>
      </w:r>
    </w:p>
    <w:p w14:paraId="20585612" w14:textId="77777777" w:rsidR="00A7030B" w:rsidRPr="005F6B63" w:rsidRDefault="00A7030B" w:rsidP="00A7030B">
      <w:pPr>
        <w:rPr>
          <w:sz w:val="22"/>
          <w:szCs w:val="22"/>
        </w:rPr>
      </w:pPr>
      <w:r w:rsidRPr="005F6B63">
        <w:rPr>
          <w:sz w:val="22"/>
          <w:szCs w:val="22"/>
        </w:rPr>
        <w:t>Tijdens de behandeling is een grondige mondhygiëne van de patiënt noodzakelijk. Nalatigheid kan leiden tot onomkeerbare schade aan het gebit (witte vlekken). Bij merkbaar onvoldoende mondhygiëne zal de apparatuur vroegtijdig verwijderd moeten worden om tand- en tandvleesproblemen te voorkomen.</w:t>
      </w:r>
    </w:p>
    <w:p w14:paraId="77EAC534" w14:textId="77777777" w:rsidR="00A7030B" w:rsidRPr="005F6B63" w:rsidRDefault="00A7030B" w:rsidP="00A7030B">
      <w:pPr>
        <w:rPr>
          <w:sz w:val="22"/>
          <w:szCs w:val="22"/>
        </w:rPr>
      </w:pPr>
    </w:p>
    <w:p w14:paraId="049C65D6" w14:textId="77777777" w:rsidR="00A7030B" w:rsidRPr="005F6B63" w:rsidRDefault="00A7030B" w:rsidP="00A7030B">
      <w:pPr>
        <w:rPr>
          <w:b/>
          <w:bCs/>
          <w:sz w:val="22"/>
          <w:szCs w:val="22"/>
        </w:rPr>
      </w:pPr>
      <w:r w:rsidRPr="005F6B63">
        <w:rPr>
          <w:b/>
          <w:bCs/>
          <w:sz w:val="22"/>
          <w:szCs w:val="22"/>
        </w:rPr>
        <w:t>Halfjaarlijkse controle tandarts</w:t>
      </w:r>
    </w:p>
    <w:p w14:paraId="7EFB85A6" w14:textId="77777777" w:rsidR="00A7030B" w:rsidRPr="005F6B63" w:rsidRDefault="00A7030B" w:rsidP="00A7030B">
      <w:pPr>
        <w:rPr>
          <w:sz w:val="22"/>
          <w:szCs w:val="22"/>
        </w:rPr>
      </w:pPr>
      <w:r w:rsidRPr="005F6B63">
        <w:rPr>
          <w:sz w:val="22"/>
          <w:szCs w:val="22"/>
        </w:rPr>
        <w:t xml:space="preserve">Tijdens de actieve behandeling adviseren wij om de halfjaarlijkse controle bij uw tandarts gewoon te laten doorgaan (cariëscontrole, tandsteenverwijdering..., etc.). Deze controles worden door onze assistenten en de orthodontist gedaan, maar behoren niet tot hun </w:t>
      </w:r>
      <w:proofErr w:type="spellStart"/>
      <w:r w:rsidRPr="005F6B63">
        <w:rPr>
          <w:sz w:val="22"/>
          <w:szCs w:val="22"/>
        </w:rPr>
        <w:t>orthodontische</w:t>
      </w:r>
      <w:proofErr w:type="spellEnd"/>
      <w:r w:rsidRPr="005F6B63">
        <w:rPr>
          <w:sz w:val="22"/>
          <w:szCs w:val="22"/>
        </w:rPr>
        <w:t xml:space="preserve"> taken.</w:t>
      </w:r>
    </w:p>
    <w:p w14:paraId="12433961" w14:textId="77777777" w:rsidR="00A7030B" w:rsidRPr="005F6B63" w:rsidRDefault="00A7030B" w:rsidP="00A7030B">
      <w:pPr>
        <w:rPr>
          <w:sz w:val="22"/>
          <w:szCs w:val="22"/>
        </w:rPr>
      </w:pPr>
    </w:p>
    <w:p w14:paraId="37FCEC52" w14:textId="77777777" w:rsidR="00A7030B" w:rsidRPr="005F6B63" w:rsidRDefault="00A7030B" w:rsidP="00A7030B">
      <w:pPr>
        <w:rPr>
          <w:b/>
          <w:bCs/>
          <w:sz w:val="22"/>
          <w:szCs w:val="22"/>
        </w:rPr>
      </w:pPr>
      <w:r w:rsidRPr="005F6B63">
        <w:rPr>
          <w:b/>
          <w:bCs/>
          <w:sz w:val="22"/>
          <w:szCs w:val="22"/>
        </w:rPr>
        <w:t>Sporten</w:t>
      </w:r>
    </w:p>
    <w:p w14:paraId="7D02D476" w14:textId="77777777" w:rsidR="00A7030B" w:rsidRPr="005F6B63" w:rsidRDefault="00A7030B" w:rsidP="00A7030B">
      <w:pPr>
        <w:rPr>
          <w:sz w:val="22"/>
          <w:szCs w:val="22"/>
        </w:rPr>
      </w:pPr>
      <w:r w:rsidRPr="005F6B63">
        <w:rPr>
          <w:sz w:val="22"/>
          <w:szCs w:val="22"/>
        </w:rPr>
        <w:t>Sporten met een beugel is zeker mogelijk. Contactsporten zoals rugby, karate, judo, hockey en worstelen vereisen wel extra voorzichtigheid. Eventueel moet hierbij een extra beschermende beugel gedragen worden (</w:t>
      </w:r>
      <w:proofErr w:type="spellStart"/>
      <w:r w:rsidRPr="005F6B63">
        <w:rPr>
          <w:sz w:val="22"/>
          <w:szCs w:val="22"/>
        </w:rPr>
        <w:t>mouthguard</w:t>
      </w:r>
      <w:proofErr w:type="spellEnd"/>
      <w:r w:rsidRPr="005F6B63">
        <w:rPr>
          <w:sz w:val="22"/>
          <w:szCs w:val="22"/>
        </w:rPr>
        <w:t>). Veel trainers en gymnastiekdocenten nemen liever geen risico; een uitneembare beugel mag tijdens het sporten eruit gehaald worden. Informeer hiervoor bij uw sportclub of bij de orthodontist.</w:t>
      </w:r>
    </w:p>
    <w:p w14:paraId="709DA86D" w14:textId="77777777" w:rsidR="00A7030B" w:rsidRPr="005F6B63" w:rsidRDefault="00A7030B" w:rsidP="00A7030B">
      <w:pPr>
        <w:rPr>
          <w:sz w:val="22"/>
          <w:szCs w:val="22"/>
        </w:rPr>
      </w:pPr>
    </w:p>
    <w:p w14:paraId="6B535DA6" w14:textId="77777777" w:rsidR="00A7030B" w:rsidRPr="005F6B63" w:rsidRDefault="00A7030B" w:rsidP="00A7030B">
      <w:pPr>
        <w:rPr>
          <w:b/>
          <w:bCs/>
          <w:sz w:val="22"/>
          <w:szCs w:val="22"/>
        </w:rPr>
      </w:pPr>
      <w:r w:rsidRPr="005F6B63">
        <w:rPr>
          <w:b/>
          <w:bCs/>
          <w:sz w:val="22"/>
          <w:szCs w:val="22"/>
        </w:rPr>
        <w:t>Piercings</w:t>
      </w:r>
    </w:p>
    <w:p w14:paraId="783C937A" w14:textId="77777777" w:rsidR="00A7030B" w:rsidRPr="005F6B63" w:rsidRDefault="00A7030B" w:rsidP="00A7030B">
      <w:pPr>
        <w:rPr>
          <w:sz w:val="22"/>
          <w:szCs w:val="22"/>
        </w:rPr>
      </w:pPr>
      <w:r w:rsidRPr="005F6B63">
        <w:rPr>
          <w:sz w:val="22"/>
          <w:szCs w:val="22"/>
        </w:rPr>
        <w:t>Piercings in tong of lippen zijn uit den boze. Het laten zetten en/of dragen van een piercing kan leiden tot breuk en slijtage van de tanden.</w:t>
      </w:r>
    </w:p>
    <w:p w14:paraId="46F297FF" w14:textId="77777777" w:rsidR="00A7030B" w:rsidRPr="005F6B63" w:rsidRDefault="00A7030B" w:rsidP="00A7030B">
      <w:pPr>
        <w:rPr>
          <w:sz w:val="22"/>
          <w:szCs w:val="22"/>
        </w:rPr>
      </w:pPr>
    </w:p>
    <w:p w14:paraId="63BDE208" w14:textId="77777777" w:rsidR="00A7030B" w:rsidRPr="005F6B63" w:rsidRDefault="00A7030B" w:rsidP="00A7030B">
      <w:pPr>
        <w:rPr>
          <w:b/>
          <w:bCs/>
          <w:sz w:val="22"/>
          <w:szCs w:val="22"/>
        </w:rPr>
      </w:pPr>
      <w:r w:rsidRPr="005F6B63">
        <w:rPr>
          <w:b/>
          <w:bCs/>
          <w:sz w:val="22"/>
          <w:szCs w:val="22"/>
        </w:rPr>
        <w:t>Risico’s</w:t>
      </w:r>
    </w:p>
    <w:p w14:paraId="0695494B" w14:textId="77777777" w:rsidR="00A7030B" w:rsidRPr="005F6B63" w:rsidRDefault="00A7030B" w:rsidP="00A7030B">
      <w:pPr>
        <w:rPr>
          <w:sz w:val="22"/>
          <w:szCs w:val="22"/>
        </w:rPr>
      </w:pPr>
      <w:r w:rsidRPr="005F6B63">
        <w:rPr>
          <w:sz w:val="22"/>
          <w:szCs w:val="22"/>
        </w:rPr>
        <w:t xml:space="preserve">Een </w:t>
      </w:r>
      <w:proofErr w:type="spellStart"/>
      <w:r w:rsidRPr="005F6B63">
        <w:rPr>
          <w:sz w:val="22"/>
          <w:szCs w:val="22"/>
        </w:rPr>
        <w:t>orthodontische</w:t>
      </w:r>
      <w:proofErr w:type="spellEnd"/>
      <w:r w:rsidRPr="005F6B63">
        <w:rPr>
          <w:sz w:val="22"/>
          <w:szCs w:val="22"/>
        </w:rPr>
        <w:t xml:space="preserve"> behandeling is, zoals elk medisch handelen, niet geheel vrij van risico’s. Een behandeling kan leiden tot het afronden of inkorten van de worteltoppen, het afsterven van de tandzenuw, verkleuring en het ontstaan van vlekjes of gaatjes als gevolg van slechte mondhygiëne. Het tandvlees kan onder druk komen te staan, waardoor het zich terug kan trekken. Ook er is een kans dat de geplaatste kronen los kunnen komen. </w:t>
      </w:r>
    </w:p>
    <w:p w14:paraId="28296371" w14:textId="77777777" w:rsidR="00A7030B" w:rsidRPr="005F6B63" w:rsidRDefault="00A7030B" w:rsidP="00A7030B">
      <w:pPr>
        <w:rPr>
          <w:sz w:val="22"/>
          <w:szCs w:val="22"/>
        </w:rPr>
      </w:pPr>
    </w:p>
    <w:p w14:paraId="56D8AB6F" w14:textId="77777777" w:rsidR="00A7030B" w:rsidRDefault="00A7030B" w:rsidP="00A7030B">
      <w:pPr>
        <w:rPr>
          <w:b/>
          <w:bCs/>
          <w:sz w:val="22"/>
          <w:szCs w:val="22"/>
        </w:rPr>
      </w:pPr>
    </w:p>
    <w:p w14:paraId="5135A2CE" w14:textId="77777777" w:rsidR="00A7030B" w:rsidRDefault="00A7030B" w:rsidP="00A7030B">
      <w:pPr>
        <w:rPr>
          <w:b/>
          <w:bCs/>
          <w:sz w:val="22"/>
          <w:szCs w:val="22"/>
        </w:rPr>
      </w:pPr>
    </w:p>
    <w:p w14:paraId="11B39EBE" w14:textId="77777777" w:rsidR="00A7030B" w:rsidRDefault="00A7030B" w:rsidP="00A7030B">
      <w:pPr>
        <w:rPr>
          <w:b/>
          <w:bCs/>
          <w:sz w:val="22"/>
          <w:szCs w:val="22"/>
        </w:rPr>
      </w:pPr>
    </w:p>
    <w:p w14:paraId="32DD93B3" w14:textId="77777777" w:rsidR="00A7030B" w:rsidRDefault="00A7030B" w:rsidP="00A7030B">
      <w:pPr>
        <w:rPr>
          <w:b/>
          <w:bCs/>
          <w:sz w:val="22"/>
          <w:szCs w:val="22"/>
        </w:rPr>
      </w:pPr>
    </w:p>
    <w:p w14:paraId="79780819" w14:textId="77777777" w:rsidR="00A7030B" w:rsidRPr="005F6B63" w:rsidRDefault="00A7030B" w:rsidP="00A7030B">
      <w:pPr>
        <w:rPr>
          <w:sz w:val="22"/>
          <w:szCs w:val="22"/>
        </w:rPr>
      </w:pPr>
      <w:r w:rsidRPr="005F6B63">
        <w:rPr>
          <w:b/>
          <w:bCs/>
          <w:sz w:val="22"/>
          <w:szCs w:val="22"/>
        </w:rPr>
        <w:t>Behandelduur en consultatie</w:t>
      </w:r>
      <w:r w:rsidRPr="005F6B63">
        <w:rPr>
          <w:b/>
          <w:bCs/>
          <w:sz w:val="22"/>
          <w:szCs w:val="22"/>
        </w:rPr>
        <w:br/>
      </w:r>
      <w:r w:rsidRPr="005F6B63">
        <w:rPr>
          <w:sz w:val="22"/>
          <w:szCs w:val="22"/>
        </w:rPr>
        <w:t xml:space="preserve">De geschatte behandelduur benadert meestal redelijk de werkelijke duur. Omdat 60 tot 70% van onze patiënten schoolgaand is, zullen de meeste consultaties gepland worden tijdens de school- en kantooruren. </w:t>
      </w:r>
    </w:p>
    <w:p w14:paraId="0CDBB1A1" w14:textId="77777777" w:rsidR="00A7030B" w:rsidRPr="005F6B63" w:rsidRDefault="00A7030B" w:rsidP="00A7030B">
      <w:pPr>
        <w:rPr>
          <w:sz w:val="22"/>
          <w:szCs w:val="22"/>
        </w:rPr>
      </w:pPr>
    </w:p>
    <w:p w14:paraId="633A1B6B" w14:textId="77777777" w:rsidR="00A7030B" w:rsidRPr="005F6B63" w:rsidRDefault="00A7030B" w:rsidP="00A7030B">
      <w:pPr>
        <w:rPr>
          <w:b/>
          <w:bCs/>
          <w:sz w:val="22"/>
          <w:szCs w:val="22"/>
        </w:rPr>
      </w:pPr>
      <w:r w:rsidRPr="005F6B63">
        <w:rPr>
          <w:b/>
          <w:bCs/>
          <w:sz w:val="22"/>
          <w:szCs w:val="22"/>
        </w:rPr>
        <w:t>Akkoord</w:t>
      </w:r>
    </w:p>
    <w:p w14:paraId="473ABEF9" w14:textId="77777777" w:rsidR="00A7030B" w:rsidRPr="005F6B63" w:rsidRDefault="00A7030B" w:rsidP="00A7030B">
      <w:pPr>
        <w:rPr>
          <w:sz w:val="22"/>
          <w:szCs w:val="22"/>
        </w:rPr>
      </w:pPr>
      <w:r w:rsidRPr="005F6B63">
        <w:rPr>
          <w:sz w:val="22"/>
          <w:szCs w:val="22"/>
        </w:rPr>
        <w:t>Door het maken van een afspraak voor het starten van de behandeling, verklaart de patiënt en diens ouders/voogd zich voldoende geïnformeerd en akkoord met het behandelplan, de kostenbegroting en alle bovenstaande afspraken.</w:t>
      </w:r>
    </w:p>
    <w:p w14:paraId="33BD2DE6" w14:textId="77777777" w:rsidR="00A7030B" w:rsidRPr="005F6B63" w:rsidRDefault="00A7030B" w:rsidP="00A7030B">
      <w:pPr>
        <w:rPr>
          <w:sz w:val="22"/>
          <w:szCs w:val="22"/>
        </w:rPr>
      </w:pPr>
      <w:r w:rsidRPr="005F6B63">
        <w:rPr>
          <w:sz w:val="22"/>
          <w:szCs w:val="22"/>
        </w:rPr>
        <w:t>De kostenbegroting geldt voor het gehele verloop van de behandeling. Als deze over meerdere kalenderjaren verloopt dan dient u rekening te houden met jaarlijkse tarief-aanpassingen.</w:t>
      </w:r>
    </w:p>
    <w:p w14:paraId="7B96A96B" w14:textId="77777777" w:rsidR="00A7030B" w:rsidRPr="005F6B63" w:rsidRDefault="00A7030B" w:rsidP="00A7030B">
      <w:pPr>
        <w:rPr>
          <w:sz w:val="22"/>
          <w:szCs w:val="22"/>
        </w:rPr>
      </w:pPr>
    </w:p>
    <w:p w14:paraId="5DEE580B" w14:textId="77777777" w:rsidR="00A7030B" w:rsidRPr="005F6B63" w:rsidRDefault="00A7030B" w:rsidP="00A7030B">
      <w:pPr>
        <w:rPr>
          <w:b/>
          <w:bCs/>
          <w:sz w:val="22"/>
          <w:szCs w:val="22"/>
        </w:rPr>
      </w:pPr>
      <w:r w:rsidRPr="005F6B63">
        <w:rPr>
          <w:b/>
          <w:bCs/>
          <w:sz w:val="22"/>
          <w:szCs w:val="22"/>
        </w:rPr>
        <w:t>Röntgenfoto(’s)</w:t>
      </w:r>
    </w:p>
    <w:p w14:paraId="1BB486AC" w14:textId="77777777" w:rsidR="00A7030B" w:rsidRPr="005F6B63" w:rsidRDefault="00A7030B" w:rsidP="00A7030B">
      <w:pPr>
        <w:rPr>
          <w:sz w:val="22"/>
          <w:szCs w:val="22"/>
        </w:rPr>
      </w:pPr>
      <w:r w:rsidRPr="005F6B63">
        <w:rPr>
          <w:sz w:val="22"/>
          <w:szCs w:val="22"/>
        </w:rPr>
        <w:t xml:space="preserve">Tijdens de behandeling is het nemen van een aantal röntgenfoto’s noodzakelijk. </w:t>
      </w:r>
    </w:p>
    <w:p w14:paraId="779F44CE" w14:textId="77777777" w:rsidR="00A7030B" w:rsidRPr="005F6B63" w:rsidRDefault="00A7030B" w:rsidP="00A7030B">
      <w:pPr>
        <w:rPr>
          <w:sz w:val="22"/>
          <w:szCs w:val="22"/>
        </w:rPr>
      </w:pPr>
      <w:r w:rsidRPr="005F6B63">
        <w:rPr>
          <w:sz w:val="22"/>
          <w:szCs w:val="22"/>
        </w:rPr>
        <w:t>Buiten de besproken röntgenopnames kan de orthodontist beslissen extra opnames te maken zoals bijvoorbeeld bij trauma, verkleuring of bij aanwezigheid van onverklaarbare last of pijn.</w:t>
      </w:r>
    </w:p>
    <w:p w14:paraId="341F8840" w14:textId="77777777" w:rsidR="00A7030B" w:rsidRPr="005F6B63" w:rsidRDefault="00A7030B" w:rsidP="00A7030B">
      <w:pPr>
        <w:rPr>
          <w:sz w:val="22"/>
          <w:szCs w:val="22"/>
        </w:rPr>
      </w:pPr>
    </w:p>
    <w:p w14:paraId="38BACB01" w14:textId="77777777" w:rsidR="00A7030B" w:rsidRPr="005F6B63" w:rsidRDefault="00A7030B" w:rsidP="00A7030B">
      <w:pPr>
        <w:rPr>
          <w:b/>
          <w:bCs/>
          <w:sz w:val="22"/>
          <w:szCs w:val="22"/>
        </w:rPr>
      </w:pPr>
      <w:r w:rsidRPr="005F6B63">
        <w:rPr>
          <w:b/>
          <w:bCs/>
          <w:sz w:val="22"/>
          <w:szCs w:val="22"/>
        </w:rPr>
        <w:t>Voortijdig stoppen</w:t>
      </w:r>
    </w:p>
    <w:p w14:paraId="710AB157" w14:textId="77777777" w:rsidR="00A7030B" w:rsidRPr="005F6B63" w:rsidRDefault="00A7030B" w:rsidP="00A7030B">
      <w:pPr>
        <w:rPr>
          <w:sz w:val="22"/>
          <w:szCs w:val="22"/>
        </w:rPr>
      </w:pPr>
      <w:r w:rsidRPr="005F6B63">
        <w:rPr>
          <w:sz w:val="22"/>
          <w:szCs w:val="22"/>
        </w:rPr>
        <w:t>Als gevolg van het niet nakomen van (meerdere) afspraken of langdurige afwezigheid kan de behandeling stagneren. In dat geval zal de orthodontist sterk adviseren om de behandeling te onderbreken en de beugel te verwijderen.</w:t>
      </w:r>
    </w:p>
    <w:p w14:paraId="4242377D" w14:textId="77777777" w:rsidR="00A7030B" w:rsidRPr="005F6B63" w:rsidRDefault="00A7030B" w:rsidP="00A7030B">
      <w:pPr>
        <w:rPr>
          <w:sz w:val="22"/>
          <w:szCs w:val="22"/>
        </w:rPr>
      </w:pPr>
    </w:p>
    <w:p w14:paraId="01578B02" w14:textId="77777777" w:rsidR="00A7030B" w:rsidRPr="005F6B63" w:rsidRDefault="00A7030B" w:rsidP="00A7030B">
      <w:pPr>
        <w:rPr>
          <w:b/>
          <w:bCs/>
          <w:sz w:val="22"/>
          <w:szCs w:val="22"/>
        </w:rPr>
      </w:pPr>
      <w:r w:rsidRPr="005F6B63">
        <w:rPr>
          <w:b/>
          <w:bCs/>
          <w:sz w:val="22"/>
          <w:szCs w:val="22"/>
        </w:rPr>
        <w:t>Voedsel</w:t>
      </w:r>
    </w:p>
    <w:p w14:paraId="167C81FA" w14:textId="77777777" w:rsidR="00A7030B" w:rsidRPr="005F6B63" w:rsidRDefault="00A7030B" w:rsidP="00A7030B">
      <w:pPr>
        <w:rPr>
          <w:sz w:val="22"/>
          <w:szCs w:val="22"/>
        </w:rPr>
      </w:pPr>
      <w:r w:rsidRPr="005F6B63">
        <w:rPr>
          <w:sz w:val="22"/>
          <w:szCs w:val="22"/>
        </w:rPr>
        <w:t xml:space="preserve">Vermijd hard, taai en kleverig voedsel. Het eten van dit soort voedsel kan uw beugel of apparaat beschadigen en de behandeling vertragen. Ook kunnen delen van de apparatuur losraken. Het inslikken van losgekomen stukken kunnen geen schade aanbrengen aan de gezondheid. De kans is miniem, maar indien u lange draad inslikt raden wij u aan om contact op te nemen met uw huisarts of onze praktijk. </w:t>
      </w:r>
    </w:p>
    <w:p w14:paraId="41931AC7" w14:textId="77777777" w:rsidR="00A7030B" w:rsidRPr="005F6B63" w:rsidRDefault="00A7030B" w:rsidP="00A7030B">
      <w:pPr>
        <w:rPr>
          <w:sz w:val="22"/>
          <w:szCs w:val="22"/>
        </w:rPr>
      </w:pPr>
    </w:p>
    <w:p w14:paraId="43772A28" w14:textId="77777777" w:rsidR="00A7030B" w:rsidRPr="005F6B63" w:rsidRDefault="00A7030B" w:rsidP="00A7030B">
      <w:pPr>
        <w:rPr>
          <w:b/>
          <w:bCs/>
          <w:sz w:val="22"/>
          <w:szCs w:val="22"/>
        </w:rPr>
      </w:pPr>
      <w:r w:rsidRPr="005F6B63">
        <w:rPr>
          <w:b/>
          <w:bCs/>
          <w:sz w:val="22"/>
          <w:szCs w:val="22"/>
        </w:rPr>
        <w:t>Verlies en breuk</w:t>
      </w:r>
    </w:p>
    <w:p w14:paraId="4D992B3B" w14:textId="77777777" w:rsidR="00A7030B" w:rsidRPr="005F6B63" w:rsidRDefault="00A7030B" w:rsidP="00A7030B">
      <w:pPr>
        <w:rPr>
          <w:sz w:val="22"/>
          <w:szCs w:val="22"/>
        </w:rPr>
      </w:pPr>
      <w:r w:rsidRPr="005F6B63">
        <w:rPr>
          <w:sz w:val="22"/>
          <w:szCs w:val="22"/>
        </w:rPr>
        <w:t>Breuk van de beugel (apparatuur) wordt in rekening gebracht als de breuk het gevolg is van onzorgvuldig gebruik. Bij verlies van de beugel zijn wij verplicht om de kosten van een vervangende beugel in rekening te brengen. Dit dient door de patiënt betaald te worden.</w:t>
      </w:r>
    </w:p>
    <w:p w14:paraId="081C4317" w14:textId="77777777" w:rsidR="00A7030B" w:rsidRPr="005F6B63" w:rsidRDefault="00A7030B" w:rsidP="00A7030B">
      <w:pPr>
        <w:rPr>
          <w:sz w:val="22"/>
          <w:szCs w:val="22"/>
        </w:rPr>
      </w:pPr>
    </w:p>
    <w:p w14:paraId="3F4675DD" w14:textId="77777777" w:rsidR="00A7030B" w:rsidRPr="005F6B63" w:rsidRDefault="00A7030B" w:rsidP="00A7030B">
      <w:pPr>
        <w:rPr>
          <w:sz w:val="22"/>
          <w:szCs w:val="22"/>
        </w:rPr>
      </w:pPr>
    </w:p>
    <w:p w14:paraId="0D247515" w14:textId="77777777" w:rsidR="00A7030B" w:rsidRPr="005F6B63" w:rsidRDefault="00A7030B" w:rsidP="00A7030B">
      <w:pPr>
        <w:rPr>
          <w:b/>
          <w:bCs/>
          <w:sz w:val="22"/>
          <w:szCs w:val="22"/>
        </w:rPr>
      </w:pPr>
      <w:r w:rsidRPr="005F6B63">
        <w:rPr>
          <w:b/>
          <w:bCs/>
          <w:sz w:val="22"/>
          <w:szCs w:val="22"/>
        </w:rPr>
        <w:t>Annuleren</w:t>
      </w:r>
    </w:p>
    <w:p w14:paraId="4AAC5948" w14:textId="77777777" w:rsidR="00A7030B" w:rsidRPr="005F6B63" w:rsidRDefault="00A7030B" w:rsidP="00A7030B">
      <w:pPr>
        <w:rPr>
          <w:sz w:val="22"/>
          <w:szCs w:val="22"/>
        </w:rPr>
      </w:pPr>
      <w:r w:rsidRPr="005F6B63">
        <w:rPr>
          <w:sz w:val="22"/>
          <w:szCs w:val="22"/>
        </w:rPr>
        <w:t>Wij verzoeken u om tenminste 24 uur tevoren uw afspraak te annuleren of te verzetten. Afspraken op maandag dienen uiterlijk op de vrijdag vooraf geannuleerd te worden. Indien de afspraak niet (tijdig) is geannuleerd, worden – met uitzondering van overmacht- de volledige kosten van het consult in rekening gebracht.</w:t>
      </w:r>
    </w:p>
    <w:p w14:paraId="50E9F0E7" w14:textId="77777777" w:rsidR="00A7030B" w:rsidRDefault="00A7030B" w:rsidP="00A7030B"/>
    <w:p w14:paraId="39CBAE47" w14:textId="77777777" w:rsidR="00A7030B" w:rsidRDefault="00A7030B" w:rsidP="00A7030B"/>
    <w:p w14:paraId="55E9A3E5" w14:textId="77777777" w:rsidR="00A7030B" w:rsidRDefault="00A7030B" w:rsidP="00A7030B"/>
    <w:p w14:paraId="7F417AAE" w14:textId="77777777" w:rsidR="00A7030B" w:rsidRPr="002A5986" w:rsidRDefault="00A7030B" w:rsidP="00A7030B">
      <w:pPr>
        <w:rPr>
          <w:sz w:val="16"/>
          <w:szCs w:val="16"/>
        </w:rPr>
      </w:pPr>
      <w:r w:rsidRPr="002A5986">
        <w:rPr>
          <w:sz w:val="16"/>
          <w:szCs w:val="16"/>
        </w:rPr>
        <w:t>[202</w:t>
      </w:r>
      <w:r>
        <w:rPr>
          <w:sz w:val="16"/>
          <w:szCs w:val="16"/>
        </w:rPr>
        <w:t>6</w:t>
      </w:r>
      <w:r w:rsidRPr="002A5986">
        <w:rPr>
          <w:sz w:val="16"/>
          <w:szCs w:val="16"/>
        </w:rPr>
        <w:t>]</w:t>
      </w:r>
    </w:p>
    <w:p w14:paraId="76C98AD4" w14:textId="4A40170F" w:rsidR="000B2DB8" w:rsidRDefault="000B2DB8"/>
    <w:p w14:paraId="1EBB73A1" w14:textId="77777777" w:rsidR="002D590F" w:rsidRDefault="002D590F" w:rsidP="002D5159">
      <w:pPr>
        <w:shd w:val="clear" w:color="auto" w:fill="FFFFFF"/>
        <w:rPr>
          <w:rFonts w:cs="Arial"/>
          <w:color w:val="222222"/>
          <w:sz w:val="19"/>
          <w:szCs w:val="19"/>
          <w:lang w:eastAsia="nl-NL"/>
        </w:rPr>
      </w:pPr>
    </w:p>
    <w:p w14:paraId="3E630B0B" w14:textId="0C521FFA" w:rsidR="002D5159" w:rsidRDefault="002D5159" w:rsidP="002D5159">
      <w:pPr>
        <w:shd w:val="clear" w:color="auto" w:fill="FFFFFF"/>
        <w:rPr>
          <w:rFonts w:cs="Arial"/>
          <w:color w:val="222222"/>
          <w:sz w:val="18"/>
          <w:szCs w:val="18"/>
          <w:lang w:eastAsia="nl-NL"/>
        </w:rPr>
      </w:pPr>
    </w:p>
    <w:p w14:paraId="45A18174" w14:textId="41A9F469" w:rsidR="002D5159" w:rsidRPr="00AE6C11" w:rsidRDefault="005915C1" w:rsidP="005915C1">
      <w:pPr>
        <w:shd w:val="clear" w:color="auto" w:fill="FFFFFF"/>
        <w:tabs>
          <w:tab w:val="left" w:pos="4282"/>
        </w:tabs>
        <w:rPr>
          <w:rFonts w:cs="Arial"/>
          <w:color w:val="222222"/>
          <w:sz w:val="18"/>
          <w:szCs w:val="18"/>
          <w:lang w:eastAsia="nl-NL"/>
        </w:rPr>
      </w:pPr>
      <w:r>
        <w:rPr>
          <w:rFonts w:cs="Arial"/>
          <w:color w:val="222222"/>
          <w:sz w:val="18"/>
          <w:szCs w:val="18"/>
          <w:lang w:eastAsia="nl-NL"/>
        </w:rPr>
        <w:tab/>
      </w:r>
    </w:p>
    <w:p w14:paraId="75F785DD" w14:textId="7125AE24" w:rsidR="000B2DB8" w:rsidRDefault="000B2DB8"/>
    <w:sectPr w:rsidR="000B2DB8" w:rsidSect="00184E94">
      <w:headerReference w:type="even" r:id="rId6"/>
      <w:headerReference w:type="default" r:id="rId7"/>
      <w:footerReference w:type="even" r:id="rId8"/>
      <w:footerReference w:type="default" r:id="rId9"/>
      <w:headerReference w:type="first" r:id="rId10"/>
      <w:footerReference w:type="first" r:id="rId11"/>
      <w:pgSz w:w="11906" w:h="16838"/>
      <w:pgMar w:top="1418" w:right="851" w:bottom="680" w:left="1134" w:header="226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1B75D" w14:textId="77777777" w:rsidR="004A381C" w:rsidRDefault="004A381C" w:rsidP="002D5159">
      <w:r>
        <w:separator/>
      </w:r>
    </w:p>
  </w:endnote>
  <w:endnote w:type="continuationSeparator" w:id="0">
    <w:p w14:paraId="7EAC1F59" w14:textId="77777777" w:rsidR="004A381C" w:rsidRDefault="004A381C" w:rsidP="002D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7787" w14:textId="77777777" w:rsidR="00091D56" w:rsidRDefault="00091D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DBB6" w14:textId="123E9AE9" w:rsidR="002D590F" w:rsidRPr="00226477" w:rsidRDefault="0078368A" w:rsidP="00184E94">
    <w:pPr>
      <w:pStyle w:val="Voettekst"/>
      <w:jc w:val="center"/>
      <w:rPr>
        <w:sz w:val="17"/>
        <w:szCs w:val="17"/>
      </w:rPr>
    </w:pPr>
    <w:r w:rsidRPr="00226477">
      <w:rPr>
        <w:sz w:val="17"/>
        <w:szCs w:val="17"/>
      </w:rPr>
      <w:t>Orthodontiepraktijk</w:t>
    </w:r>
    <w:r w:rsidR="00226477" w:rsidRPr="00226477">
      <w:rPr>
        <w:sz w:val="17"/>
        <w:szCs w:val="17"/>
      </w:rPr>
      <w:t xml:space="preserve"> </w:t>
    </w:r>
    <w:r w:rsidRPr="00226477">
      <w:rPr>
        <w:sz w:val="17"/>
        <w:szCs w:val="17"/>
      </w:rPr>
      <w:t xml:space="preserve">Amsterdam </w:t>
    </w:r>
    <w:r w:rsidR="00091D56" w:rsidRPr="00226477">
      <w:rPr>
        <w:sz w:val="17"/>
        <w:szCs w:val="17"/>
      </w:rPr>
      <w:t>Zuidoost</w:t>
    </w:r>
    <w:r w:rsidRPr="00226477">
      <w:rPr>
        <w:sz w:val="17"/>
        <w:szCs w:val="17"/>
      </w:rPr>
      <w:t xml:space="preserve">  |  </w:t>
    </w:r>
    <w:r w:rsidR="00226477" w:rsidRPr="00226477">
      <w:rPr>
        <w:sz w:val="17"/>
        <w:szCs w:val="17"/>
      </w:rPr>
      <w:t xml:space="preserve">KvK 66807107 | </w:t>
    </w:r>
    <w:r w:rsidR="00C02FD3" w:rsidRPr="00226477">
      <w:rPr>
        <w:sz w:val="17"/>
        <w:szCs w:val="17"/>
      </w:rPr>
      <w:t xml:space="preserve">AGB-code 13082065  |  </w:t>
    </w:r>
    <w:r w:rsidR="002D590F" w:rsidRPr="00226477">
      <w:rPr>
        <w:sz w:val="17"/>
        <w:szCs w:val="17"/>
      </w:rPr>
      <w:t>ISO 9001 gecertificeerd |  Lid NV</w:t>
    </w:r>
    <w:r w:rsidR="00184E94" w:rsidRPr="00226477">
      <w:rPr>
        <w:sz w:val="17"/>
        <w:szCs w:val="17"/>
      </w:rPr>
      <w:t>v</w:t>
    </w:r>
    <w:r w:rsidR="002D590F" w:rsidRPr="00226477">
      <w:rPr>
        <w:sz w:val="17"/>
        <w:szCs w:val="17"/>
      </w:rPr>
      <w:t>O</w:t>
    </w:r>
  </w:p>
  <w:p w14:paraId="0F32A211" w14:textId="77777777" w:rsidR="002D590F" w:rsidRDefault="002D5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BD06" w14:textId="77777777" w:rsidR="00091D56" w:rsidRDefault="00091D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6F06" w14:textId="77777777" w:rsidR="004A381C" w:rsidRDefault="004A381C" w:rsidP="002D5159">
      <w:r>
        <w:separator/>
      </w:r>
    </w:p>
  </w:footnote>
  <w:footnote w:type="continuationSeparator" w:id="0">
    <w:p w14:paraId="7C769583" w14:textId="77777777" w:rsidR="004A381C" w:rsidRDefault="004A381C" w:rsidP="002D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71B7" w14:textId="77777777" w:rsidR="00091D56" w:rsidRDefault="00091D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08F9" w14:textId="1C1E2DF7" w:rsidR="00184E94" w:rsidRPr="002D590F" w:rsidRDefault="00B90E6B" w:rsidP="00184E94">
    <w:pPr>
      <w:shd w:val="clear" w:color="auto" w:fill="FFFFFF"/>
      <w:rPr>
        <w:rFonts w:cs="Arial"/>
        <w:sz w:val="19"/>
        <w:szCs w:val="19"/>
        <w:lang w:eastAsia="nl-NL"/>
      </w:rPr>
    </w:pPr>
    <w:r>
      <w:rPr>
        <w:noProof/>
      </w:rPr>
      <mc:AlternateContent>
        <mc:Choice Requires="wps">
          <w:drawing>
            <wp:anchor distT="0" distB="0" distL="114300" distR="114300" simplePos="0" relativeHeight="251664384" behindDoc="0" locked="0" layoutInCell="1" allowOverlap="1" wp14:anchorId="71159E81" wp14:editId="4F37E4E3">
              <wp:simplePos x="0" y="0"/>
              <wp:positionH relativeFrom="column">
                <wp:posOffset>4042410</wp:posOffset>
              </wp:positionH>
              <wp:positionV relativeFrom="paragraph">
                <wp:posOffset>-143420</wp:posOffset>
              </wp:positionV>
              <wp:extent cx="2167255" cy="347980"/>
              <wp:effectExtent l="0" t="0" r="17145" b="7620"/>
              <wp:wrapNone/>
              <wp:docPr id="14" name="Tekstvak 14"/>
              <wp:cNvGraphicFramePr/>
              <a:graphic xmlns:a="http://schemas.openxmlformats.org/drawingml/2006/main">
                <a:graphicData uri="http://schemas.microsoft.com/office/word/2010/wordprocessingShape">
                  <wps:wsp>
                    <wps:cNvSpPr txBox="1"/>
                    <wps:spPr>
                      <a:xfrm>
                        <a:off x="0" y="0"/>
                        <a:ext cx="2167255" cy="347980"/>
                      </a:xfrm>
                      <a:prstGeom prst="rect">
                        <a:avLst/>
                      </a:prstGeom>
                      <a:solidFill>
                        <a:schemeClr val="lt1"/>
                      </a:solidFill>
                      <a:ln w="6350">
                        <a:solidFill>
                          <a:schemeClr val="bg1"/>
                        </a:solidFill>
                      </a:ln>
                    </wps:spPr>
                    <wps:txbx>
                      <w:txbxContent>
                        <w:p w14:paraId="2312F70D" w14:textId="0A1BBC48" w:rsidR="00091D56" w:rsidRPr="00091D56" w:rsidRDefault="00C02FD3" w:rsidP="00091D56">
                          <w:pPr>
                            <w:spacing w:line="276" w:lineRule="auto"/>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receptie</w:t>
                          </w:r>
                          <w:r w:rsidR="00091D56">
                            <w:rPr>
                              <w:sz w:val="18"/>
                              <w:szCs w:val="18"/>
                              <w14:shadow w14:blurRad="50800" w14:dist="50800" w14:dir="5400000" w14:sx="0" w14:sy="0" w14:kx="0" w14:ky="0" w14:algn="ctr">
                                <w14:schemeClr w14:val="bg1"/>
                              </w14:shadow>
                            </w:rPr>
                            <w:t>@orthodontieamsterdamzuidoost.nl</w:t>
                          </w:r>
                          <w:r w:rsidR="00091D56" w:rsidRPr="00091D56">
                            <w:rPr>
                              <w:sz w:val="18"/>
                              <w:szCs w:val="18"/>
                              <w14:shadow w14:blurRad="50800" w14:dist="50800" w14:dir="5400000" w14:sx="0" w14:sy="0" w14:kx="0" w14:ky="0" w14:algn="ctr">
                                <w14:schemeClr w14:val="bg1"/>
                              </w14:shadow>
                            </w:rPr>
                            <w:br/>
                          </w:r>
                          <w:r w:rsidR="00091D56">
                            <w:rPr>
                              <w:sz w:val="18"/>
                              <w:szCs w:val="18"/>
                              <w14:shadow w14:blurRad="50800" w14:dist="50800" w14:dir="5400000" w14:sx="0" w14:sy="0" w14:kx="0" w14:ky="0" w14:algn="ctr">
                                <w14:schemeClr w14:val="bg1"/>
                              </w14:shadow>
                            </w:rPr>
                            <w:t>www.orthodontieamsterdamzuidoost.nl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59E81" id="_x0000_t202" coordsize="21600,21600" o:spt="202" path="m,l,21600r21600,l21600,xe">
              <v:stroke joinstyle="miter"/>
              <v:path gradientshapeok="t" o:connecttype="rect"/>
            </v:shapetype>
            <v:shape id="Tekstvak 14" o:spid="_x0000_s1026" type="#_x0000_t202" style="position:absolute;margin-left:318.3pt;margin-top:-11.3pt;width:170.65pt;height:2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7rNRAIAAJMEAAAOAAAAZHJzL2Uyb0RvYy54bWysVE1v2zAMvQ/YfxB0X52k30adImvRYUDQ&#13;&#10;FkiHnhVZjo3KoiYpsbNfvyclbtaup2EXhSapJ/I9MlfXfavZRjnfkCn4+GjEmTKSysasCv7j6e7L&#13;&#10;BWc+CFMKTUYVfKs8v55+/nTV2VxNqCZdKscAYnze2YLXIdg8y7ysVSv8EVllEKzItSLg062y0okO&#13;&#10;6K3OJqPRWdaRK60jqbyH93YX5NOEX1VKhoeq8iowXXDUFtLp0rmMZza9EvnKCVs3cl+G+IcqWtEY&#13;&#10;PPoKdSuCYGvX/AXVNtKRpyocSWozqqpGqtQDuhmP3nWzqIVVqReQ4+0rTf7/wcr7zaNjTQntTjgz&#13;&#10;ooVGT+rFh414YXCBn876HGkLi8TQf6UeuYPfwxnb7ivXxl80xBAH09tXdlUfmIRzMj47n5yeciYR&#13;&#10;Oz45v7xI9GeH29b58E1Ry6JRcAf1EqliM/cBlSB1SImPedJNeddonT7ixKgb7dhGQGsdUo248SZL&#13;&#10;G9YV/Oz4dJSA38TSzB0QlqsPEICnDQqJnOx6j1bol/2eqCWVW/DkaDdp3sq7Bs3MhQ+PwmG0QA3W&#13;&#10;JTzgqDShGNpbnNXkfn3kj/lQHFHOOoxqwf3PtXCKM/3dYBbiXA+GG4zlYJh1e0NgZIxFtDKZuOCC&#13;&#10;HszKUfuMLZrFVxASRuKtgofBvAm7hcEWSjWbpSRMrxVhbhZWRuioQJTmqX8Wzu71C1D+noYhFvk7&#13;&#10;GXe58aah2TpQ1SSNI6E7Fvc8Y/KT9Pstjav153fKOvyXTH8DAAD//wMAUEsDBBQABgAIAAAAIQDv&#13;&#10;2U0n4wAAAA8BAAAPAAAAZHJzL2Rvd25yZXYueG1sTE/LasMwELwX+g9iA70lchyQG8dyKE5DCiWH&#13;&#10;pvkAxVo/qCUZS7Hdv+/21F6WXWZ2Htl+Nh0bcfCtsxLWqwgY2tLp1tYSrp/H5TMwH5TVqnMWJXyj&#13;&#10;h33++JCpVLvJfuB4CTUjEetTJaEJoU8592WDRvmV69ESVrnBqEDnUHM9qInETcfjKBLcqNaSQ6N6&#13;&#10;LBosvy53I+EtOVXnqLi+HovT+1QlThzaUUn5tJgPOxovO2AB5/D3Ab8dKD/kFOzm7lZ71kkQGyGI&#13;&#10;KmEZx7QQY5skW2A3CZs4Bp5n/H+P/AcAAP//AwBQSwECLQAUAAYACAAAACEAtoM4kv4AAADhAQAA&#13;&#10;EwAAAAAAAAAAAAAAAAAAAAAAW0NvbnRlbnRfVHlwZXNdLnhtbFBLAQItABQABgAIAAAAIQA4/SH/&#13;&#10;1gAAAJQBAAALAAAAAAAAAAAAAAAAAC8BAABfcmVscy8ucmVsc1BLAQItABQABgAIAAAAIQAr+7rN&#13;&#10;RAIAAJMEAAAOAAAAAAAAAAAAAAAAAC4CAABkcnMvZTJvRG9jLnhtbFBLAQItABQABgAIAAAAIQDv&#13;&#10;2U0n4wAAAA8BAAAPAAAAAAAAAAAAAAAAAJ4EAABkcnMvZG93bnJldi54bWxQSwUGAAAAAAQABADz&#13;&#10;AAAArgUAAAAA&#13;&#10;" fillcolor="white [3201]" strokecolor="white [3212]" strokeweight=".5pt">
              <v:textbox inset="0,0,0,0">
                <w:txbxContent>
                  <w:p w14:paraId="2312F70D" w14:textId="0A1BBC48" w:rsidR="00091D56" w:rsidRPr="00091D56" w:rsidRDefault="00C02FD3" w:rsidP="00091D56">
                    <w:pPr>
                      <w:spacing w:line="276" w:lineRule="auto"/>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receptie</w:t>
                    </w:r>
                    <w:r w:rsidR="00091D56">
                      <w:rPr>
                        <w:sz w:val="18"/>
                        <w:szCs w:val="18"/>
                        <w14:shadow w14:blurRad="50800" w14:dist="50800" w14:dir="5400000" w14:sx="0" w14:sy="0" w14:kx="0" w14:ky="0" w14:algn="ctr">
                          <w14:schemeClr w14:val="bg1"/>
                        </w14:shadow>
                      </w:rPr>
                      <w:t>@orthodontieamsterdamzuidoost.nl</w:t>
                    </w:r>
                    <w:r w:rsidR="00091D56" w:rsidRPr="00091D56">
                      <w:rPr>
                        <w:sz w:val="18"/>
                        <w:szCs w:val="18"/>
                        <w14:shadow w14:blurRad="50800" w14:dist="50800" w14:dir="5400000" w14:sx="0" w14:sy="0" w14:kx="0" w14:ky="0" w14:algn="ctr">
                          <w14:schemeClr w14:val="bg1"/>
                        </w14:shadow>
                      </w:rPr>
                      <w:br/>
                    </w:r>
                    <w:r w:rsidR="00091D56">
                      <w:rPr>
                        <w:sz w:val="18"/>
                        <w:szCs w:val="18"/>
                        <w14:shadow w14:blurRad="50800" w14:dist="50800" w14:dir="5400000" w14:sx="0" w14:sy="0" w14:kx="0" w14:ky="0" w14:algn="ctr">
                          <w14:schemeClr w14:val="bg1"/>
                        </w14:shadow>
                      </w:rPr>
                      <w:t>www.orthodontieamsterdamzuidoost.nl</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6D625EC" wp14:editId="74B772B2">
              <wp:simplePos x="0" y="0"/>
              <wp:positionH relativeFrom="column">
                <wp:posOffset>4042320</wp:posOffset>
              </wp:positionH>
              <wp:positionV relativeFrom="paragraph">
                <wp:posOffset>-577941</wp:posOffset>
              </wp:positionV>
              <wp:extent cx="2221230" cy="347980"/>
              <wp:effectExtent l="0" t="0" r="13970" b="7620"/>
              <wp:wrapNone/>
              <wp:docPr id="5" name="Tekstvak 5"/>
              <wp:cNvGraphicFramePr/>
              <a:graphic xmlns:a="http://schemas.openxmlformats.org/drawingml/2006/main">
                <a:graphicData uri="http://schemas.microsoft.com/office/word/2010/wordprocessingShape">
                  <wps:wsp>
                    <wps:cNvSpPr txBox="1"/>
                    <wps:spPr>
                      <a:xfrm>
                        <a:off x="0" y="0"/>
                        <a:ext cx="2221230" cy="347980"/>
                      </a:xfrm>
                      <a:prstGeom prst="rect">
                        <a:avLst/>
                      </a:prstGeom>
                      <a:solidFill>
                        <a:schemeClr val="lt1"/>
                      </a:solidFill>
                      <a:ln w="6350">
                        <a:solidFill>
                          <a:schemeClr val="bg1"/>
                        </a:solidFill>
                      </a:ln>
                    </wps:spPr>
                    <wps:txbx>
                      <w:txbxContent>
                        <w:p w14:paraId="165DEDC3" w14:textId="08EC32C5" w:rsidR="00C52020" w:rsidRPr="00AA68EC" w:rsidRDefault="00C52020" w:rsidP="00C52020">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t xml:space="preserve"> </w:t>
                          </w:r>
                        </w:p>
                        <w:p w14:paraId="5F7051E4" w14:textId="601E8542" w:rsidR="00184E94" w:rsidRPr="00AA68EC" w:rsidRDefault="00184E94" w:rsidP="00091D56">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625EC" id="_x0000_t202" coordsize="21600,21600" o:spt="202" path="m,l,21600r21600,l21600,xe">
              <v:stroke joinstyle="miter"/>
              <v:path gradientshapeok="t" o:connecttype="rect"/>
            </v:shapetype>
            <v:shape id="Tekstvak 5" o:spid="_x0000_s1027" type="#_x0000_t202" style="position:absolute;margin-left:318.3pt;margin-top:-45.5pt;width:174.9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B9ILgIAAHMEAAAOAAAAZHJzL2Uyb0RvYy54bWysVFFv2jAQfp+0/2D5fQTC1rWIUDEqpkmo&#13;&#10;rUSnPhvHIZYcn3c2JOzX72wItF2fpr04Z9/5891332V62zWG7RV6Dbbgo8GQM2UllNpuC/7zafnp&#13;&#10;mjMfhC2FAasKflCe384+fpi2bqJyqMGUChmBWD9pXcHrENwky7ysVSP8AJyy5KwAGxFoi9usRNES&#13;&#10;emOyfDi8ylrA0iFI5T2d3h2dfJbwq0rJ8FBVXgVmCk65hbRiWjdxzWZTMdmicLWWpzTEP2TRCG3p&#13;&#10;0TPUnQiC7VD/BdVoieChCgMJTQZVpaVKNVA1o+Gbata1cCrVQuR4d6bJ/z9Yeb9fu0dkofsGHTUw&#13;&#10;EtI6P/F0GOvpKmzilzJl5CcKD2faVBeYpMM8z0f5mFySfOPPX2+uE6/Z5bZDH74raFg0Co7UlsSW&#13;&#10;2K98oBcptA+Jj3kwulxqY9ImSkEtDLK9oCaakHKkG6+ijGVtwa/GX4YJ+JUviemCsNm+g0B4xlIi&#13;&#10;l9qjFbpNx3T5gpcNlAeiC+GoJO/kUlNNK+HDo0CSDtFA4xAeaKkMUE5wsjirAX+/dx7jqaPk5awl&#13;&#10;KRbc/9oJVJyZH5Z6HXXbG9gbm96wu2YBRMyIBs3JZNIFDKY3K4TmmaZkHl8hl7CS3ip46M1FOA4E&#13;&#10;TZlU83kKInU6EVZ27WSEjo2IHXrqngW6UxsDCeAeepGKyZtuHmPjTQvzXYBKp1ZHXo8snugmZScF&#13;&#10;nKYwjs7LfYq6/CtmfwAAAP//AwBQSwMEFAAGAAgAAAAhAA6i/zjmAAAAEAEAAA8AAABkcnMvZG93&#13;&#10;bnJldi54bWxMj91OwzAMhe+ReIfISNxt6TaUbV3TCXVMQ0JcMPYAXpv+iMapmqwtb4+5ghtLto+P&#13;&#10;z5fsJ9uKwfS+caRhMY9AGMpd0VCl4fJ5nG1A+IBUYOvIaPg2Hvbp/V2CceFG+jDDOVSCTcjHqKEO&#13;&#10;oYul9HltLPq56wzxrnS9xcBtX8mix5HNbSuXUaSkxYb4Q42dyWqTf51vVsPr+lS+R9nl5Zid3sZy&#13;&#10;7dShGVDrx4fpsOPyvAMRzBT+LuCXgfNDysGu7kaFF60GtVKKpRpm2wWTsWK7UU8grjxZqSXINJH/&#13;&#10;QdIfAAAA//8DAFBLAQItABQABgAIAAAAIQC2gziS/gAAAOEBAAATAAAAAAAAAAAAAAAAAAAAAABb&#13;&#10;Q29udGVudF9UeXBlc10ueG1sUEsBAi0AFAAGAAgAAAAhADj9If/WAAAAlAEAAAsAAAAAAAAAAAAA&#13;&#10;AAAALwEAAF9yZWxzLy5yZWxzUEsBAi0AFAAGAAgAAAAhADNsH0guAgAAcwQAAA4AAAAAAAAAAAAA&#13;&#10;AAAALgIAAGRycy9lMm9Eb2MueG1sUEsBAi0AFAAGAAgAAAAhAA6i/zjmAAAAEAEAAA8AAAAAAAAA&#13;&#10;AAAAAAAAiAQAAGRycy9kb3ducmV2LnhtbFBLBQYAAAAABAAEAPMAAACbBQAAAAA=&#13;&#10;" fillcolor="white [3201]" strokecolor="white [3212]" strokeweight=".5pt">
              <v:textbox inset="0,0,0,0">
                <w:txbxContent>
                  <w:p w14:paraId="165DEDC3" w14:textId="08EC32C5" w:rsidR="00C52020" w:rsidRPr="00AA68EC" w:rsidRDefault="00C52020" w:rsidP="00C52020">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t xml:space="preserve"> </w:t>
                    </w:r>
                  </w:p>
                  <w:p w14:paraId="5F7051E4" w14:textId="601E8542" w:rsidR="00184E94" w:rsidRPr="00AA68EC" w:rsidRDefault="00184E94" w:rsidP="00091D56">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br/>
                    </w:r>
                  </w:p>
                </w:txbxContent>
              </v:textbox>
            </v:shape>
          </w:pict>
        </mc:Fallback>
      </mc:AlternateContent>
    </w:r>
    <w:r w:rsidR="00E178CF">
      <w:rPr>
        <w:rFonts w:cs="Arial"/>
        <w:noProof/>
        <w:color w:val="222222"/>
        <w:sz w:val="19"/>
        <w:szCs w:val="19"/>
        <w:lang w:eastAsia="nl-NL"/>
      </w:rPr>
      <mc:AlternateContent>
        <mc:Choice Requires="wps">
          <w:drawing>
            <wp:anchor distT="0" distB="0" distL="114300" distR="114300" simplePos="0" relativeHeight="251662336" behindDoc="0" locked="0" layoutInCell="1" allowOverlap="1" wp14:anchorId="790889DA" wp14:editId="7A2E8441">
              <wp:simplePos x="0" y="0"/>
              <wp:positionH relativeFrom="column">
                <wp:posOffset>-278932</wp:posOffset>
              </wp:positionH>
              <wp:positionV relativeFrom="paragraph">
                <wp:posOffset>-934854</wp:posOffset>
              </wp:positionV>
              <wp:extent cx="3874135" cy="850232"/>
              <wp:effectExtent l="0" t="0" r="12065" b="13970"/>
              <wp:wrapNone/>
              <wp:docPr id="7" name="Tekstvak 7"/>
              <wp:cNvGraphicFramePr/>
              <a:graphic xmlns:a="http://schemas.openxmlformats.org/drawingml/2006/main">
                <a:graphicData uri="http://schemas.microsoft.com/office/word/2010/wordprocessingShape">
                  <wps:wsp>
                    <wps:cNvSpPr txBox="1"/>
                    <wps:spPr>
                      <a:xfrm>
                        <a:off x="0" y="0"/>
                        <a:ext cx="3874135" cy="850232"/>
                      </a:xfrm>
                      <a:prstGeom prst="rect">
                        <a:avLst/>
                      </a:prstGeom>
                      <a:solidFill>
                        <a:schemeClr val="lt1"/>
                      </a:solidFill>
                      <a:ln w="6350">
                        <a:solidFill>
                          <a:schemeClr val="bg1"/>
                        </a:solidFill>
                      </a:ln>
                    </wps:spPr>
                    <wps:txbx>
                      <w:txbxContent>
                        <w:p w14:paraId="01BA8FD4" w14:textId="44329952" w:rsidR="00184E94" w:rsidRPr="00177541" w:rsidRDefault="000105BC">
                          <w:r w:rsidRPr="00177541">
                            <w:rPr>
                              <w:noProof/>
                            </w:rPr>
                            <w:drawing>
                              <wp:inline distT="0" distB="0" distL="0" distR="0" wp14:anchorId="6430AB84" wp14:editId="7273CFD0">
                                <wp:extent cx="3225923" cy="801503"/>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1">
                                          <a:extLst>
                                            <a:ext uri="{28A0092B-C50C-407E-A947-70E740481C1C}">
                                              <a14:useLocalDpi xmlns:a14="http://schemas.microsoft.com/office/drawing/2010/main" val="0"/>
                                            </a:ext>
                                          </a:extLst>
                                        </a:blip>
                                        <a:stretch>
                                          <a:fillRect/>
                                        </a:stretch>
                                      </pic:blipFill>
                                      <pic:spPr>
                                        <a:xfrm>
                                          <a:off x="0" y="0"/>
                                          <a:ext cx="3316847" cy="8240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89DA" id="Tekstvak 7" o:spid="_x0000_s1028" type="#_x0000_t202" style="position:absolute;margin-left:-21.95pt;margin-top:-73.6pt;width:305.05pt;height: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9hZTQIAAKgEAAAOAAAAZHJzL2Uyb0RvYy54bWysVE1v2zAMvQ/YfxB0X5zPJjPiFFmKDAOC&#13;&#10;tkAy9KzIcixUFjVJiZ39+lFyvtr1NOyiUCT9RD4+ZnrfVIochHUSdEZ7nS4lQnPIpd5l9Odm+WVC&#13;&#10;ifNM50yBFhk9CkfvZ58/TWuTij6UoHJhCYJol9Ymo6X3Jk0Sx0tRMdcBIzQGC7AV83i1uyS3rEb0&#13;&#10;SiX9bvcuqcHmxgIXzqH3oQ3SWcQvCsH9U1E44YnKKNbm42njuQ1nMpuydGeZKSU/lcH+oYqKSY2P&#13;&#10;XqAemGdkb+VfUJXkFhwUvsOhSqAoJBexB+ym133XzbpkRsRekBxnLjS5/wfLHw/Plsg8o2NKNKtw&#13;&#10;RBvx6vyBvZJxYKc2LsWktcE033yDBqd89jt0hqabwlbhF9shGEeejxduReMJR+dgMh72BiNKOMYm&#13;&#10;o25/0A8wyfVrY53/LqAiwcioxdlFStlh5Xybek4JjzlQMl9KpeIl6EUslCUHhpNWPtaI4G+ylCZ1&#13;&#10;Ru8Go24EfhOLirsibHcfICCe0lhz4KTtPVi+2TaRwdhQ8GwhPyJdFlq5OcOXEntaMeefmUV9IUO4&#13;&#10;M/4Jj0IB1gQni5IS7O+P/CEfx45RSmrUa0bdrz2zghL1Q6MgvvaGwyDweBmOxn282NvI9jai99UC&#13;&#10;kKgebqfh0Qz5Xp3NwkL1gqs1D69iiGmOb2fUn82Fb7cIV5OL+TwmoaQN8yu9NjxAh8GEiW2aF2bN&#13;&#10;aaweBfEIZ2Wz9N1029zwpYb53kMh4+ivrJ7ox3WI4jmtbti323vMuv7BzP4AAAD//wMAUEsDBBQA&#13;&#10;BgAIAAAAIQA/EgSR5AAAABEBAAAPAAAAZHJzL2Rvd25yZXYueG1sTE/BTsMwDL0j8Q+Rkbht6dbS&#13;&#10;ja7pVDEhJIaE2LhwyxrTVjRO1WRb9/d4J7hYz/bz83v5erSdOOHgW0cKZtMIBFLlTEu1gs/982QJ&#13;&#10;wgdNRneOUMEFPayL25tcZ8ad6QNPu1ALFiGfaQVNCH0mpa8atNpPXY/Eu283WB24HWppBn1mcdvJ&#13;&#10;eRSl0uqW+EOje3xqsPrZHa2C1+RLb+KwxUug8b0sX5Z94t+Uur8bNysu5QpEwDH8XcA1A/uHgo0d&#13;&#10;3JGMF52CSRI/MpXBLFnMQTDlIU0ZHK6jOAZZ5PJ/kuIXAAD//wMAUEsBAi0AFAAGAAgAAAAhALaD&#13;&#10;OJL+AAAA4QEAABMAAAAAAAAAAAAAAAAAAAAAAFtDb250ZW50X1R5cGVzXS54bWxQSwECLQAUAAYA&#13;&#10;CAAAACEAOP0h/9YAAACUAQAACwAAAAAAAAAAAAAAAAAvAQAAX3JlbHMvLnJlbHNQSwECLQAUAAYA&#13;&#10;CAAAACEApXPYWU0CAACoBAAADgAAAAAAAAAAAAAAAAAuAgAAZHJzL2Uyb0RvYy54bWxQSwECLQAU&#13;&#10;AAYACAAAACEAPxIEkeQAAAARAQAADwAAAAAAAAAAAAAAAACnBAAAZHJzL2Rvd25yZXYueG1sUEsF&#13;&#10;BgAAAAAEAAQA8wAAALgFAAAAAA==&#13;&#10;" fillcolor="white [3201]" strokecolor="white [3212]" strokeweight=".5pt">
              <v:textbox>
                <w:txbxContent>
                  <w:p w14:paraId="01BA8FD4" w14:textId="44329952" w:rsidR="00184E94" w:rsidRPr="00177541" w:rsidRDefault="000105BC">
                    <w:r w:rsidRPr="00177541">
                      <w:rPr>
                        <w:noProof/>
                      </w:rPr>
                      <w:drawing>
                        <wp:inline distT="0" distB="0" distL="0" distR="0" wp14:anchorId="6430AB84" wp14:editId="7273CFD0">
                          <wp:extent cx="3225923" cy="801503"/>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2">
                                    <a:extLst>
                                      <a:ext uri="{28A0092B-C50C-407E-A947-70E740481C1C}">
                                        <a14:useLocalDpi xmlns:a14="http://schemas.microsoft.com/office/drawing/2010/main" val="0"/>
                                      </a:ext>
                                    </a:extLst>
                                  </a:blip>
                                  <a:stretch>
                                    <a:fillRect/>
                                  </a:stretch>
                                </pic:blipFill>
                                <pic:spPr>
                                  <a:xfrm>
                                    <a:off x="0" y="0"/>
                                    <a:ext cx="3316847" cy="824094"/>
                                  </a:xfrm>
                                  <a:prstGeom prst="rect">
                                    <a:avLst/>
                                  </a:prstGeom>
                                </pic:spPr>
                              </pic:pic>
                            </a:graphicData>
                          </a:graphic>
                        </wp:inline>
                      </w:drawing>
                    </w:r>
                  </w:p>
                </w:txbxContent>
              </v:textbox>
            </v:shape>
          </w:pict>
        </mc:Fallback>
      </mc:AlternateContent>
    </w:r>
    <w:r w:rsidR="00091D56">
      <w:rPr>
        <w:rFonts w:cs="Arial"/>
        <w:color w:val="222222"/>
        <w:sz w:val="19"/>
        <w:szCs w:val="19"/>
        <w:lang w:eastAsia="nl-NL"/>
      </w:rPr>
      <w:t>Bijlmerdreef 626</w:t>
    </w:r>
    <w:r w:rsidR="00184E94" w:rsidRPr="002D590F">
      <w:rPr>
        <w:rFonts w:cs="Arial"/>
        <w:color w:val="222222"/>
        <w:sz w:val="19"/>
        <w:szCs w:val="19"/>
        <w:lang w:eastAsia="nl-NL"/>
      </w:rPr>
      <w:t xml:space="preserve"> | 1</w:t>
    </w:r>
    <w:r w:rsidR="00091D56">
      <w:rPr>
        <w:rFonts w:cs="Arial"/>
        <w:color w:val="222222"/>
        <w:sz w:val="19"/>
        <w:szCs w:val="19"/>
        <w:lang w:eastAsia="nl-NL"/>
      </w:rPr>
      <w:t xml:space="preserve">102 AC </w:t>
    </w:r>
    <w:r w:rsidR="00184E94" w:rsidRPr="002D590F">
      <w:rPr>
        <w:rFonts w:cs="Arial"/>
        <w:color w:val="222222"/>
        <w:sz w:val="19"/>
        <w:szCs w:val="19"/>
        <w:lang w:eastAsia="nl-NL"/>
      </w:rPr>
      <w:t xml:space="preserve">Amsterdam </w:t>
    </w:r>
    <w:r w:rsidR="00AD62E9">
      <w:rPr>
        <w:rFonts w:cs="Arial"/>
        <w:color w:val="222222"/>
        <w:sz w:val="19"/>
        <w:szCs w:val="19"/>
        <w:lang w:eastAsia="nl-NL"/>
      </w:rPr>
      <w:t xml:space="preserve">| </w:t>
    </w:r>
    <w:r w:rsidR="00184E94" w:rsidRPr="002D590F">
      <w:rPr>
        <w:rFonts w:cs="Arial"/>
        <w:color w:val="222222"/>
        <w:sz w:val="19"/>
        <w:szCs w:val="19"/>
        <w:lang w:eastAsia="nl-NL"/>
      </w:rPr>
      <w:t xml:space="preserve">020 </w:t>
    </w:r>
    <w:r w:rsidR="00091D56">
      <w:rPr>
        <w:rFonts w:cs="Arial"/>
        <w:color w:val="222222"/>
        <w:sz w:val="19"/>
        <w:szCs w:val="19"/>
        <w:lang w:eastAsia="nl-NL"/>
      </w:rPr>
      <w:t>235 85 90</w:t>
    </w:r>
    <w:r w:rsidR="00184E94" w:rsidRPr="002D590F">
      <w:rPr>
        <w:rFonts w:cs="Arial"/>
        <w:color w:val="222222"/>
        <w:sz w:val="19"/>
        <w:szCs w:val="19"/>
        <w:lang w:eastAsia="nl-NL"/>
      </w:rPr>
      <w:t xml:space="preserve">  </w:t>
    </w:r>
  </w:p>
  <w:p w14:paraId="77570C55" w14:textId="3437BEA3" w:rsidR="00184E94" w:rsidRDefault="00184E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0BB2" w14:textId="77777777" w:rsidR="00091D56" w:rsidRDefault="00091D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B8"/>
    <w:rsid w:val="000105BC"/>
    <w:rsid w:val="00091D56"/>
    <w:rsid w:val="000B2DB8"/>
    <w:rsid w:val="00177541"/>
    <w:rsid w:val="00184E94"/>
    <w:rsid w:val="001C26B4"/>
    <w:rsid w:val="002130F7"/>
    <w:rsid w:val="00226477"/>
    <w:rsid w:val="002D5159"/>
    <w:rsid w:val="002D590F"/>
    <w:rsid w:val="00493183"/>
    <w:rsid w:val="004A381C"/>
    <w:rsid w:val="004C6F53"/>
    <w:rsid w:val="005250CB"/>
    <w:rsid w:val="005915C1"/>
    <w:rsid w:val="00665C70"/>
    <w:rsid w:val="00686BF0"/>
    <w:rsid w:val="006E4FE2"/>
    <w:rsid w:val="00713AE8"/>
    <w:rsid w:val="00740162"/>
    <w:rsid w:val="00765031"/>
    <w:rsid w:val="0078368A"/>
    <w:rsid w:val="007B1BE3"/>
    <w:rsid w:val="009D4460"/>
    <w:rsid w:val="00A7030B"/>
    <w:rsid w:val="00A73011"/>
    <w:rsid w:val="00AA68EC"/>
    <w:rsid w:val="00AD62E9"/>
    <w:rsid w:val="00B41748"/>
    <w:rsid w:val="00B84014"/>
    <w:rsid w:val="00B90E6B"/>
    <w:rsid w:val="00B96CB6"/>
    <w:rsid w:val="00C02FD3"/>
    <w:rsid w:val="00C52020"/>
    <w:rsid w:val="00D5780A"/>
    <w:rsid w:val="00DF2248"/>
    <w:rsid w:val="00E178CF"/>
    <w:rsid w:val="00E76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E1860"/>
  <w15:chartTrackingRefBased/>
  <w15:docId w15:val="{84CCA74A-1639-F841-BD31-D9ABBC94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D5159"/>
    <w:pPr>
      <w:tabs>
        <w:tab w:val="center" w:pos="4536"/>
        <w:tab w:val="right" w:pos="9072"/>
      </w:tabs>
    </w:pPr>
  </w:style>
  <w:style w:type="character" w:customStyle="1" w:styleId="KoptekstChar">
    <w:name w:val="Koptekst Char"/>
    <w:basedOn w:val="Standaardalinea-lettertype"/>
    <w:link w:val="Koptekst"/>
    <w:uiPriority w:val="99"/>
    <w:rsid w:val="002D5159"/>
  </w:style>
  <w:style w:type="paragraph" w:styleId="Voettekst">
    <w:name w:val="footer"/>
    <w:basedOn w:val="Standaard"/>
    <w:link w:val="VoettekstChar"/>
    <w:uiPriority w:val="99"/>
    <w:unhideWhenUsed/>
    <w:rsid w:val="002D5159"/>
    <w:pPr>
      <w:tabs>
        <w:tab w:val="center" w:pos="4536"/>
        <w:tab w:val="right" w:pos="9072"/>
      </w:tabs>
    </w:pPr>
  </w:style>
  <w:style w:type="character" w:customStyle="1" w:styleId="VoettekstChar">
    <w:name w:val="Voettekst Char"/>
    <w:basedOn w:val="Standaardalinea-lettertype"/>
    <w:link w:val="Voettekst"/>
    <w:uiPriority w:val="99"/>
    <w:rsid w:val="002D5159"/>
  </w:style>
  <w:style w:type="character" w:styleId="Hyperlink">
    <w:name w:val="Hyperlink"/>
    <w:basedOn w:val="Standaardalinea-lettertype"/>
    <w:uiPriority w:val="99"/>
    <w:unhideWhenUsed/>
    <w:rsid w:val="002D5159"/>
    <w:rPr>
      <w:color w:val="0563C1" w:themeColor="hyperlink"/>
      <w:u w:val="single"/>
    </w:rPr>
  </w:style>
  <w:style w:type="character" w:styleId="Onopgelostemelding">
    <w:name w:val="Unresolved Mention"/>
    <w:basedOn w:val="Standaardalinea-lettertype"/>
    <w:uiPriority w:val="99"/>
    <w:semiHidden/>
    <w:unhideWhenUsed/>
    <w:rsid w:val="002D5159"/>
    <w:rPr>
      <w:color w:val="605E5C"/>
      <w:shd w:val="clear" w:color="auto" w:fill="E1DFDD"/>
    </w:rPr>
  </w:style>
  <w:style w:type="character" w:styleId="GevolgdeHyperlink">
    <w:name w:val="FollowedHyperlink"/>
    <w:basedOn w:val="Standaardalinea-lettertype"/>
    <w:uiPriority w:val="99"/>
    <w:semiHidden/>
    <w:unhideWhenUsed/>
    <w:rsid w:val="00184E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4060</Characters>
  <Application>Microsoft Office Word</Application>
  <DocSecurity>8</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Huibert Kloet</dc:creator>
  <cp:keywords/>
  <dc:description/>
  <cp:lastModifiedBy>Huibert Kloet</cp:lastModifiedBy>
  <cp:revision>3</cp:revision>
  <cp:lastPrinted>2021-06-09T12:02:00Z</cp:lastPrinted>
  <dcterms:created xsi:type="dcterms:W3CDTF">2026-06-02T13:54:00Z</dcterms:created>
  <dcterms:modified xsi:type="dcterms:W3CDTF">2026-06-02T13:56:00Z</dcterms:modified>
</cp:coreProperties>
</file>